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30"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Fonts w:ascii="微软雅黑" w:eastAsia="微软雅黑" w:hAnsi="微软雅黑" w:hint="eastAsia"/>
          <w:color w:val="222222"/>
        </w:rPr>
        <w:t>涉及人的生物医学研究伦理审查办法</w:t>
      </w:r>
    </w:p>
    <w:p w:rsidR="00953630"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Fonts w:ascii="微软雅黑" w:eastAsia="微软雅黑" w:hAnsi="微软雅黑" w:hint="eastAsia"/>
          <w:color w:val="222222"/>
        </w:rPr>
        <w:t>中华人民共和国国家卫生和计划生育委员会令第11号    </w:t>
      </w:r>
      <w:r>
        <w:rPr>
          <w:rStyle w:val="apple-converted-space"/>
          <w:rFonts w:ascii="微软雅黑" w:eastAsia="微软雅黑" w:hAnsi="微软雅黑" w:hint="eastAsia"/>
          <w:color w:val="222222"/>
        </w:rPr>
        <w:t> </w:t>
      </w:r>
      <w:r>
        <w:rPr>
          <w:rFonts w:ascii="微软雅黑" w:eastAsia="微软雅黑" w:hAnsi="微软雅黑" w:hint="eastAsia"/>
          <w:color w:val="222222"/>
        </w:rPr>
        <w:t>           </w:t>
      </w:r>
    </w:p>
    <w:p w:rsidR="00953630"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Fonts w:ascii="微软雅黑" w:eastAsia="微软雅黑" w:hAnsi="微软雅黑" w:hint="eastAsia"/>
          <w:color w:val="222222"/>
        </w:rPr>
        <w:t>中华人民共和国国家卫生和计划生育委员会</w:t>
      </w:r>
    </w:p>
    <w:p w:rsidR="00953630"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Fonts w:ascii="微软雅黑" w:eastAsia="微软雅黑" w:hAnsi="微软雅黑" w:hint="eastAsia"/>
          <w:color w:val="222222"/>
        </w:rPr>
        <w:t>2016-10-21 第11号</w:t>
      </w:r>
    </w:p>
    <w:p w:rsidR="00953630"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Fonts w:ascii="微软雅黑" w:eastAsia="微软雅黑" w:hAnsi="微软雅黑" w:hint="eastAsia"/>
          <w:color w:val="222222"/>
        </w:rPr>
        <w:br/>
        <w:t>《涉及人的生物医学研究伦理审查办法》已于2016年9月30日经国家卫生计生委委主任</w:t>
      </w:r>
      <w:r w:rsidRPr="00C43B86">
        <w:rPr>
          <w:rFonts w:ascii="微软雅黑" w:eastAsia="微软雅黑" w:hAnsi="微软雅黑" w:hint="eastAsia"/>
          <w:u w:val="single"/>
        </w:rPr>
        <w:t>会议</w:t>
      </w:r>
      <w:r>
        <w:rPr>
          <w:rFonts w:ascii="微软雅黑" w:eastAsia="微软雅黑" w:hAnsi="微软雅黑" w:hint="eastAsia"/>
          <w:color w:val="222222"/>
        </w:rPr>
        <w:t>讨论通过，现予公布，自2016年12月1日起施行。</w:t>
      </w:r>
    </w:p>
    <w:p w:rsidR="00953630"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Fonts w:ascii="微软雅黑" w:eastAsia="微软雅黑" w:hAnsi="微软雅黑" w:hint="eastAsia"/>
          <w:color w:val="222222"/>
        </w:rPr>
        <w:t>主任：李斌</w:t>
      </w:r>
    </w:p>
    <w:p w:rsidR="00953630" w:rsidRDefault="00953630" w:rsidP="00953630">
      <w:pPr>
        <w:pStyle w:val="a5"/>
        <w:shd w:val="clear" w:color="auto" w:fill="FFFFFF"/>
        <w:wordWrap w:val="0"/>
        <w:spacing w:before="0" w:beforeAutospacing="0" w:after="0" w:afterAutospacing="0" w:line="450" w:lineRule="atLeast"/>
        <w:jc w:val="center"/>
        <w:outlineLvl w:val="3"/>
        <w:rPr>
          <w:rFonts w:ascii="微软雅黑" w:eastAsia="微软雅黑" w:hAnsi="微软雅黑"/>
          <w:color w:val="222222"/>
        </w:rPr>
      </w:pPr>
      <w:r>
        <w:rPr>
          <w:rStyle w:val="a7"/>
          <w:rFonts w:hint="eastAsia"/>
          <w:color w:val="222222"/>
        </w:rPr>
        <w:t>涉及人的生物医学研究伦理审查办法</w:t>
      </w:r>
    </w:p>
    <w:p w:rsidR="00953630"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Fonts w:ascii="微软雅黑" w:eastAsia="微软雅黑" w:hAnsi="微软雅黑" w:hint="eastAsia"/>
          <w:color w:val="222222"/>
        </w:rPr>
        <w:br/>
      </w:r>
      <w:r>
        <w:rPr>
          <w:rFonts w:ascii="微软雅黑" w:eastAsia="微软雅黑" w:hAnsi="微软雅黑" w:hint="eastAsia"/>
          <w:b/>
          <w:bCs/>
          <w:color w:val="222222"/>
        </w:rPr>
        <w:t>第一章  总则</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Pr>
          <w:rStyle w:val="a7"/>
          <w:rFonts w:ascii="微软雅黑" w:eastAsia="微软雅黑" w:hAnsi="微软雅黑" w:hint="eastAsia"/>
          <w:color w:val="222222"/>
        </w:rPr>
        <w:t>第一条</w:t>
      </w:r>
      <w:r>
        <w:rPr>
          <w:rFonts w:ascii="微软雅黑" w:eastAsia="微软雅黑" w:hAnsi="微软雅黑" w:hint="eastAsia"/>
          <w:color w:val="222222"/>
        </w:rPr>
        <w:t>  为保护人的生命和健康，维护人的尊严，尊重和保护受试者的合法权益，规范涉及人的生物医学研究伦理审查工作，制定本办法。</w:t>
      </w:r>
      <w:r>
        <w:rPr>
          <w:rStyle w:val="apple-converted-space"/>
          <w:rFonts w:ascii="微软雅黑" w:eastAsia="微软雅黑" w:hAnsi="微软雅黑" w:hint="eastAsia"/>
          <w:color w:val="222222"/>
        </w:rPr>
        <w:t> </w:t>
      </w:r>
      <w:r>
        <w:rPr>
          <w:rFonts w:ascii="微软雅黑" w:eastAsia="微软雅黑" w:hAnsi="微软雅黑" w:hint="eastAsia"/>
          <w:color w:val="222222"/>
        </w:rPr>
        <w:br/>
      </w:r>
      <w:r>
        <w:rPr>
          <w:rStyle w:val="a7"/>
          <w:rFonts w:ascii="微软雅黑" w:eastAsia="微软雅黑" w:hAnsi="微软雅黑" w:hint="eastAsia"/>
          <w:color w:val="222222"/>
        </w:rPr>
        <w:t>第二条</w:t>
      </w:r>
      <w:r>
        <w:rPr>
          <w:rFonts w:ascii="微软雅黑" w:eastAsia="微软雅黑" w:hAnsi="微软雅黑" w:hint="eastAsia"/>
          <w:color w:val="222222"/>
        </w:rPr>
        <w:t>  本办法适用于各级各类医疗卫生机构开展涉及人的生物医学研究伦理审查工作。</w:t>
      </w:r>
      <w:r>
        <w:rPr>
          <w:rStyle w:val="apple-converted-space"/>
          <w:rFonts w:ascii="微软雅黑" w:eastAsia="微软雅黑" w:hAnsi="微软雅黑" w:hint="eastAsia"/>
          <w:color w:val="222222"/>
        </w:rPr>
        <w:t> </w:t>
      </w:r>
      <w:r>
        <w:rPr>
          <w:rFonts w:ascii="微软雅黑" w:eastAsia="微软雅黑" w:hAnsi="微软雅黑" w:hint="eastAsia"/>
          <w:color w:val="222222"/>
        </w:rPr>
        <w:br/>
      </w:r>
      <w:r>
        <w:rPr>
          <w:rStyle w:val="a7"/>
          <w:rFonts w:ascii="微软雅黑" w:eastAsia="微软雅黑" w:hAnsi="微软雅黑" w:hint="eastAsia"/>
          <w:color w:val="222222"/>
        </w:rPr>
        <w:t>第三条</w:t>
      </w:r>
      <w:r>
        <w:rPr>
          <w:rFonts w:ascii="微软雅黑" w:eastAsia="微软雅黑" w:hAnsi="微软雅黑" w:hint="eastAsia"/>
          <w:color w:val="222222"/>
        </w:rPr>
        <w:t>  本办法所称涉及人的生物医学研究包括以下活动：</w:t>
      </w:r>
      <w:r>
        <w:rPr>
          <w:rStyle w:val="apple-converted-space"/>
          <w:rFonts w:ascii="微软雅黑" w:eastAsia="微软雅黑" w:hAnsi="微软雅黑" w:hint="eastAsia"/>
          <w:color w:val="222222"/>
        </w:rPr>
        <w:t> </w:t>
      </w:r>
      <w:r>
        <w:rPr>
          <w:rFonts w:ascii="微软雅黑" w:eastAsia="微软雅黑" w:hAnsi="微软雅黑" w:hint="eastAsia"/>
          <w:color w:val="222222"/>
        </w:rPr>
        <w:br/>
        <w:t>（一）采用现代物理学、化学、生物学、中医药学和心理学等方法对人的生理、心理行为、病理现象、疾病病因和发病机制，以及疾病的预防、诊断、治疗和康复进行研究的活动；</w:t>
      </w:r>
      <w:r>
        <w:rPr>
          <w:rStyle w:val="apple-converted-space"/>
          <w:rFonts w:ascii="微软雅黑" w:eastAsia="微软雅黑" w:hAnsi="微软雅黑" w:hint="eastAsia"/>
          <w:color w:val="222222"/>
        </w:rPr>
        <w:t> </w:t>
      </w:r>
      <w:r>
        <w:rPr>
          <w:rFonts w:ascii="微软雅黑" w:eastAsia="微软雅黑" w:hAnsi="微软雅黑" w:hint="eastAsia"/>
          <w:color w:val="222222"/>
        </w:rPr>
        <w:br/>
        <w:t>（二）</w:t>
      </w:r>
      <w:r w:rsidRPr="00C43B86">
        <w:rPr>
          <w:rFonts w:ascii="微软雅黑" w:eastAsia="微软雅黑" w:hAnsi="微软雅黑" w:hint="eastAsia"/>
          <w:color w:val="222222"/>
        </w:rPr>
        <w:t>医学新技术或者医疗新产品在人体上进行试验研究的活动；</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（三）采用流行病学、社会学、心理学等方法收集、记录、使用、报告或者储存有关人的样本、医疗记录、行为等科学研究资料的活动。</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lastRenderedPageBreak/>
        <w:t>第四条</w:t>
      </w:r>
      <w:r w:rsidRPr="00C43B86">
        <w:rPr>
          <w:rFonts w:ascii="微软雅黑" w:eastAsia="微软雅黑" w:hAnsi="微软雅黑" w:hint="eastAsia"/>
          <w:color w:val="222222"/>
        </w:rPr>
        <w:t>  伦理审查应当遵守国家法律法规规定，在研究中尊重受试者的自主意愿,同时遵守有益、不伤害以及公正的原则。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第五条</w:t>
      </w:r>
      <w:r w:rsidRPr="00C43B86">
        <w:rPr>
          <w:rFonts w:ascii="微软雅黑" w:eastAsia="微软雅黑" w:hAnsi="微软雅黑" w:hint="eastAsia"/>
          <w:color w:val="222222"/>
        </w:rPr>
        <w:t>  国家卫生计生委负责全国涉及人的生物医学研究伦理审查工作的监督管理，成立国家医学伦理专家委员会。国家中医药管理局负责中医药研究伦理审查工作的监督管理，成立国家中医药伦理专家委员会。 　　省级卫生计生行政部门成立省级医学伦理专家委员会。</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县级以上地方卫生计生行政部门负责本行政区域涉及人的生物医学研究伦理审查工作的监督管理。</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第六条</w:t>
      </w:r>
      <w:r w:rsidRPr="00C43B86">
        <w:rPr>
          <w:rFonts w:ascii="微软雅黑" w:eastAsia="微软雅黑" w:hAnsi="微软雅黑" w:hint="eastAsia"/>
          <w:color w:val="222222"/>
        </w:rPr>
        <w:t>  国家医学伦理专家委员会、国家中医药伦理专家委员会（以下称国家医学伦理专家委员会）负责对涉及人的生物医学研究中的重大伦理问题进行研究，提供政策咨询意见，指导省级医学伦理专家委员会的伦理审查相关工作。</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Fonts w:ascii="微软雅黑" w:eastAsia="微软雅黑" w:hAnsi="微软雅黑" w:hint="eastAsia"/>
          <w:color w:val="222222"/>
        </w:rPr>
        <w:br/>
      </w:r>
      <w:r w:rsidRPr="00C43B86">
        <w:rPr>
          <w:rFonts w:ascii="微软雅黑" w:eastAsia="微软雅黑" w:hAnsi="微软雅黑" w:hint="eastAsia"/>
          <w:b/>
          <w:bCs/>
          <w:color w:val="222222"/>
        </w:rPr>
        <w:t>第二章  伦理委员会</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Style w:val="a7"/>
          <w:rFonts w:ascii="微软雅黑" w:eastAsia="微软雅黑" w:hAnsi="微软雅黑" w:hint="eastAsia"/>
          <w:color w:val="222222"/>
        </w:rPr>
        <w:t>第七条</w:t>
      </w:r>
      <w:r w:rsidRPr="00C43B86">
        <w:rPr>
          <w:rFonts w:ascii="微软雅黑" w:eastAsia="微软雅黑" w:hAnsi="微软雅黑" w:hint="eastAsia"/>
          <w:color w:val="222222"/>
        </w:rPr>
        <w:t>  从事涉及人的生物医学研究的医疗卫生机构是涉及人的生物医学研究伦理审查工作的管理责任主体，应当设立伦理委员会，并采取有效措施保障伦理委员会独立开展伦理审查工作。</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医疗卫生机构未设立伦理委员会的，不得开展涉及人的生物医学研究工作。</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第八条</w:t>
      </w:r>
      <w:r w:rsidRPr="00C43B86">
        <w:rPr>
          <w:rFonts w:ascii="微软雅黑" w:eastAsia="微软雅黑" w:hAnsi="微软雅黑" w:hint="eastAsia"/>
          <w:color w:val="222222"/>
        </w:rPr>
        <w:t>  伦理委员会的职责是保护受试者合法权益，维护受试者尊严，促进生物医学研究规范开展；</w:t>
      </w:r>
      <w:r w:rsidRPr="00C43B86">
        <w:rPr>
          <w:rFonts w:ascii="微软雅黑" w:eastAsia="微软雅黑" w:hAnsi="微软雅黑" w:hint="eastAsia"/>
          <w:color w:val="FF0000"/>
        </w:rPr>
        <w:t>对本机构开展涉及人的生物医学研究项目进行伦理审查，包</w:t>
      </w:r>
      <w:r w:rsidRPr="00C43B86">
        <w:rPr>
          <w:rFonts w:ascii="微软雅黑" w:eastAsia="微软雅黑" w:hAnsi="微软雅黑" w:hint="eastAsia"/>
          <w:color w:val="FF0000"/>
        </w:rPr>
        <w:lastRenderedPageBreak/>
        <w:t>括初始审查、跟踪审查和复审等</w:t>
      </w:r>
      <w:r w:rsidRPr="00C43B86">
        <w:rPr>
          <w:rFonts w:ascii="微软雅黑" w:eastAsia="微软雅黑" w:hAnsi="微软雅黑" w:hint="eastAsia"/>
          <w:color w:val="222222"/>
        </w:rPr>
        <w:t>；在本机构组织开展相关伦理审查培训。</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第九条</w:t>
      </w:r>
      <w:r w:rsidRPr="00C43B86">
        <w:rPr>
          <w:rFonts w:ascii="微软雅黑" w:eastAsia="微软雅黑" w:hAnsi="微软雅黑" w:hint="eastAsia"/>
          <w:color w:val="222222"/>
        </w:rPr>
        <w:t>  伦理委员会的委员应当从生物医学领域和伦理学、法学、社会学等领域的专家和非本机构的社会人士中遴选产生，人数不得少于7人，并且应当有不同性别的委员，少数民族地区应当考虑少数民族委员。必要时，伦理委员会可以聘请独立顾问。独立顾问对所审查项目的特定问题提供咨询意见，不参与表决。</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第十条</w:t>
      </w:r>
      <w:r w:rsidRPr="00C43B86">
        <w:rPr>
          <w:rFonts w:ascii="微软雅黑" w:eastAsia="微软雅黑" w:hAnsi="微软雅黑" w:hint="eastAsia"/>
          <w:color w:val="222222"/>
        </w:rPr>
        <w:t>  伦理委员会委员任期5年，可以连任。伦理委员会设主任委员一人，副主任委员若干人，由伦理委员会委员协商推举产生。</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伦理委员会委员应当具备相应的伦理审查能力，并定期接受生物医学研究伦理知识及相关法律法规知识培训。</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第十一条</w:t>
      </w:r>
      <w:r w:rsidRPr="00C43B86">
        <w:rPr>
          <w:rFonts w:ascii="微软雅黑" w:eastAsia="微软雅黑" w:hAnsi="微软雅黑" w:hint="eastAsia"/>
          <w:color w:val="222222"/>
        </w:rPr>
        <w:t>  伦理委员会对受理的申报项目应当及时开展伦理审查，提供审查意见；</w:t>
      </w:r>
      <w:r w:rsidRPr="00C43B86">
        <w:rPr>
          <w:rFonts w:ascii="微软雅黑" w:eastAsia="微软雅黑" w:hAnsi="微软雅黑" w:hint="eastAsia"/>
          <w:color w:val="FF0000"/>
        </w:rPr>
        <w:t>对已批准的研究项目进行定期跟踪审查，</w:t>
      </w:r>
      <w:r w:rsidRPr="00C43B86">
        <w:rPr>
          <w:rFonts w:ascii="微软雅黑" w:eastAsia="微软雅黑" w:hAnsi="微软雅黑" w:hint="eastAsia"/>
          <w:color w:val="222222"/>
        </w:rPr>
        <w:t>受理受试者的投诉并协调处理，确保项目研究不会将受试者置于不合理的风险之中。</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第十二条</w:t>
      </w:r>
      <w:r w:rsidRPr="00C43B86">
        <w:rPr>
          <w:rFonts w:ascii="微软雅黑" w:eastAsia="微软雅黑" w:hAnsi="微软雅黑" w:hint="eastAsia"/>
          <w:color w:val="222222"/>
        </w:rPr>
        <w:t>  伦理委员会在开展伦理审查时，可以要求研究者提供审查所需材料、知情同意书等文件以及修改研究项目方案，并根据职责对研究项目方案、知情同意书等文件提出伦理审查意见。</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第十三条</w:t>
      </w:r>
      <w:r w:rsidRPr="00C43B86">
        <w:rPr>
          <w:rFonts w:ascii="微软雅黑" w:eastAsia="微软雅黑" w:hAnsi="微软雅黑" w:hint="eastAsia"/>
          <w:color w:val="222222"/>
        </w:rPr>
        <w:t>  伦理委员会委员应当签署保密协议，承诺对所承担的伦理审查工作履行保密义务，对所受理的研究项目方案、受试者信息以及委员审查意见等保密。</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第十四条</w:t>
      </w:r>
      <w:r w:rsidRPr="00C43B86">
        <w:rPr>
          <w:rFonts w:ascii="微软雅黑" w:eastAsia="微软雅黑" w:hAnsi="微软雅黑" w:hint="eastAsia"/>
          <w:color w:val="222222"/>
        </w:rPr>
        <w:t>  医疗卫生机构应当在伦理委员会设立之日起3个月内向本机构的执业登记机关备案，并在医学研究登记备案信息系统登记。医疗卫生机构还应当于每年3月31日前向备案的执业登记机关提交上一年度伦理委员会工作报告。</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伦理委员会备案材料包括：</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（一）人员组成名单和每位委员工作简历；</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Fonts w:ascii="微软雅黑" w:eastAsia="微软雅黑" w:hAnsi="微软雅黑" w:hint="eastAsia"/>
          <w:color w:val="222222"/>
        </w:rPr>
        <w:lastRenderedPageBreak/>
        <w:t>（二）伦理委员会章程；</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（三）工作制度或者相关工作程序；</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（四）备案的执业登记机关要求提供的其他相关材料。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以上信息发生变化时，医疗卫生机构应当及时向备案的执业登记机关更新信息。</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第十五条</w:t>
      </w:r>
      <w:r w:rsidRPr="00C43B86">
        <w:rPr>
          <w:rFonts w:ascii="微软雅黑" w:eastAsia="微软雅黑" w:hAnsi="微软雅黑" w:hint="eastAsia"/>
          <w:color w:val="222222"/>
        </w:rPr>
        <w:t>  伦理委员会应当配备专（兼）职工作人员、设备、场所等，保障伦理审查工作顺利开展。</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第十六条</w:t>
      </w:r>
      <w:r w:rsidRPr="00C43B86">
        <w:rPr>
          <w:rFonts w:ascii="微软雅黑" w:eastAsia="微软雅黑" w:hAnsi="微软雅黑" w:hint="eastAsia"/>
          <w:color w:val="222222"/>
        </w:rPr>
        <w:t>  伦理委员会应当接受所在医疗卫生机构的管理和受试者的监督。</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Fonts w:ascii="微软雅黑" w:eastAsia="微软雅黑" w:hAnsi="微软雅黑" w:hint="eastAsia"/>
          <w:color w:val="222222"/>
        </w:rPr>
        <w:br/>
      </w:r>
      <w:r w:rsidRPr="00C43B86">
        <w:rPr>
          <w:rFonts w:ascii="微软雅黑" w:eastAsia="微软雅黑" w:hAnsi="微软雅黑" w:hint="eastAsia"/>
          <w:b/>
          <w:bCs/>
          <w:color w:val="222222"/>
        </w:rPr>
        <w:t>第三章  伦理审查</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Style w:val="a7"/>
          <w:rFonts w:ascii="微软雅黑" w:eastAsia="微软雅黑" w:hAnsi="微软雅黑" w:hint="eastAsia"/>
          <w:color w:val="222222"/>
        </w:rPr>
        <w:t>第十七条</w:t>
      </w:r>
      <w:r w:rsidRPr="00C43B86">
        <w:rPr>
          <w:rFonts w:ascii="微软雅黑" w:eastAsia="微软雅黑" w:hAnsi="微软雅黑" w:hint="eastAsia"/>
          <w:color w:val="222222"/>
        </w:rPr>
        <w:t>  伦理委员会应当建立伦理审查工作制度或者操作规程，保证伦理审查过程独立、客观、公正。</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第十八条</w:t>
      </w:r>
      <w:r w:rsidRPr="00C43B86">
        <w:rPr>
          <w:rFonts w:ascii="微软雅黑" w:eastAsia="微软雅黑" w:hAnsi="微软雅黑" w:hint="eastAsia"/>
          <w:color w:val="222222"/>
        </w:rPr>
        <w:t>  涉及人的生物医学研究应当符合以下伦理原则：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（一）知情同意原则。尊重和保障受试者是否参加研究的自主决定权，严格履行知情同意程序，防止使用欺骗、利诱、胁迫等手段使受试者同意参加研究，允许受试者在任何阶段无条件退出研究；</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（二）控制风险原则。首先将受试者人身安全、健康权益放在优先地位，其次才是科学和社会利益，研究风险与受益比例应当合理，力求使受试者尽可能避免伤害；</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（三）免费和补偿原则。应当公平、合理地选择受试者，对受试者参加研究不得收取任何费用，对于受试者在受试过程中支出的合理费用还应当给予适当补偿；</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（四）保护隐私原则。切实保护受试者的隐私，如实将受试者个人信息的储存、使用及保密措施情况告知受试者，未经授权不得将受试者个人信息向第三方透</w:t>
      </w:r>
      <w:r w:rsidRPr="00C43B86">
        <w:rPr>
          <w:rFonts w:ascii="微软雅黑" w:eastAsia="微软雅黑" w:hAnsi="微软雅黑" w:hint="eastAsia"/>
          <w:color w:val="222222"/>
        </w:rPr>
        <w:lastRenderedPageBreak/>
        <w:t>露；</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（五）依法赔偿原则。受试者参加研究受到损害时，应当得到及时、免费治疗，并依据法律法规及双方约定得到赔偿；</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（六）特殊保护原则。对儿童、孕妇、智力低下者、精神障碍患者等特殊人群的受试者，应当予以特别保护。</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第十九条</w:t>
      </w:r>
      <w:r w:rsidRPr="00C43B86">
        <w:rPr>
          <w:rFonts w:ascii="微软雅黑" w:eastAsia="微软雅黑" w:hAnsi="微软雅黑" w:hint="eastAsia"/>
          <w:color w:val="222222"/>
        </w:rPr>
        <w:t>  涉及人的生物医学研究项目的负责人作为伦理审查申请人，在申请伦理审查时应当向负责项目研究的医疗卫生机构的伦理委员会提交下列材料：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（一）伦理审查申请表；</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（二）研究项目负责人信息、研究项目所涉及的相关机构的合法资质证明以及研究项目经费来源说明；</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（三）研究项目方案、相关资料，包括文献综述、临床前研究和动物实验数据等资料；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（四）受试者知情同意书；</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（五）伦理委员会认为需要提交的其他相关材料。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第二十条</w:t>
      </w:r>
      <w:r w:rsidRPr="00C43B86">
        <w:rPr>
          <w:rFonts w:ascii="微软雅黑" w:eastAsia="微软雅黑" w:hAnsi="微软雅黑" w:hint="eastAsia"/>
          <w:color w:val="222222"/>
        </w:rPr>
        <w:t>  伦理委员会收到申请材料后，应当及时组织伦理审查，并重点审查以下内容：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（一）研究者的资格、经验、技术能力等是否符合试验要求；</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（二）研究方案是否科学，并符合伦理原则的要求。中医药项目研究方案的审查，还应当考虑其传统实践经验；</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（三）受试者可能遭受的风险程度与研究预期的受益相比是否在合理范围之内；</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（四）知情同意书提供的有关信息是否完整易懂，获得知情同意的过程是否合规恰当；</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Fonts w:ascii="微软雅黑" w:eastAsia="微软雅黑" w:hAnsi="微软雅黑" w:hint="eastAsia"/>
          <w:color w:val="222222"/>
        </w:rPr>
        <w:lastRenderedPageBreak/>
        <w:t>（五）是否有对受试者个人信息及相关资料的保密措施；</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（六）受试者的纳入和排除标准是否恰当、公平；</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（七）是否向受试者明确告知其应当享有的权益，包括在研究过程中可以随时无理由退出且不受歧视的权利等；</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（八）受试者参加研究的合理支出是否得到了合理补偿；受试者参加研究受到损害时，给予的治疗和赔偿是否合理、合法；</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（九）是否有具备资格或者经培训后的研究者负责获取知情同意，并随时接受有关安全问题的咨询；</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（十）对受试者在研究中可能承受的风险是否有预防和应对措施；</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（十一）研究是否涉及利益冲突；</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（十二）研究是否存在社会舆论风险；</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（十三）需要审查的其他重点内容。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第二十一条</w:t>
      </w:r>
      <w:r w:rsidRPr="00C43B86">
        <w:rPr>
          <w:rFonts w:ascii="微软雅黑" w:eastAsia="微软雅黑" w:hAnsi="微软雅黑" w:hint="eastAsia"/>
          <w:color w:val="222222"/>
        </w:rPr>
        <w:t>  伦理委员会委员与研究项目存在利害关系的，应当回避；伦理委员会对与研究项目有利害关系的委员应当要求其回避。</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第二十二条</w:t>
      </w:r>
      <w:r w:rsidRPr="00C43B86">
        <w:rPr>
          <w:rFonts w:ascii="微软雅黑" w:eastAsia="微软雅黑" w:hAnsi="微软雅黑" w:hint="eastAsia"/>
          <w:color w:val="222222"/>
        </w:rPr>
        <w:t>  伦理委员会批准研究项目的基本标准是：</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（一）坚持生命伦理的社会价值；</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（二）研究方案科学；</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（三）公平选择受试者；</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（四）合理的风险与受益比例；</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（五）知情同意书规范；</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（六）尊重受试者权利；</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（七）遵守科研诚信规范。</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lastRenderedPageBreak/>
        <w:t>第二十三条</w:t>
      </w:r>
      <w:r w:rsidRPr="00C43B86">
        <w:rPr>
          <w:rFonts w:ascii="微软雅黑" w:eastAsia="微软雅黑" w:hAnsi="微软雅黑" w:hint="eastAsia"/>
          <w:color w:val="222222"/>
        </w:rPr>
        <w:t>  伦理委员会应当对审查的研究项目作出批准、不批准、修改后批准、修改后再审、暂停或者终止研究的决定，并说明理由。</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伦理委员会作出决定应当得到伦理委员会全体委员的二分之一以上同意。伦理审查时应当通过</w:t>
      </w:r>
      <w:hyperlink r:id="rId6" w:history="1">
        <w:r w:rsidRPr="00C43B86">
          <w:rPr>
            <w:rStyle w:val="a6"/>
            <w:rFonts w:ascii="微软雅黑" w:eastAsia="微软雅黑" w:hAnsi="微软雅黑" w:hint="eastAsia"/>
            <w:color w:val="4D78B7"/>
          </w:rPr>
          <w:t>会议</w:t>
        </w:r>
      </w:hyperlink>
      <w:r w:rsidRPr="00C43B86">
        <w:rPr>
          <w:rFonts w:ascii="微软雅黑" w:eastAsia="微软雅黑" w:hAnsi="微软雅黑" w:hint="eastAsia"/>
          <w:color w:val="222222"/>
        </w:rPr>
        <w:t>审查方式，充分讨论达成一致意见。</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第二十四条</w:t>
      </w:r>
      <w:r w:rsidRPr="00C43B86">
        <w:rPr>
          <w:rFonts w:ascii="微软雅黑" w:eastAsia="微软雅黑" w:hAnsi="微软雅黑" w:hint="eastAsia"/>
          <w:color w:val="222222"/>
        </w:rPr>
        <w:t xml:space="preserve">  </w:t>
      </w:r>
      <w:r w:rsidRPr="00C43B86">
        <w:rPr>
          <w:rFonts w:ascii="微软雅黑" w:eastAsia="微软雅黑" w:hAnsi="微软雅黑" w:hint="eastAsia"/>
          <w:color w:val="FF0000"/>
        </w:rPr>
        <w:t>经伦理委员会批准的研究项目需要修改研究方案时，研究项目负责人应当将修改后的研究方案再报伦理委员会审查；研究项目未获得伦理委员会审查批准的，不得开展项目研究工作</w:t>
      </w:r>
      <w:r w:rsidRPr="00C43B86">
        <w:rPr>
          <w:rFonts w:ascii="微软雅黑" w:eastAsia="微软雅黑" w:hAnsi="微软雅黑" w:hint="eastAsia"/>
          <w:color w:val="222222"/>
        </w:rPr>
        <w:t>。</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对已批准研究项目的研究方案作较小修改且不影响研究的风险受益比的研究项目和研究风险不大于最小风险的研究项目可以申请简易审查程序。</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简易审查程序可以由伦理委员会主任委员或者由其指定的一个或者几个委员进行审查。审查结果和理由应当及时报告伦理委员会。</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第二十五条</w:t>
      </w:r>
      <w:r w:rsidRPr="00C43B86">
        <w:rPr>
          <w:rFonts w:ascii="微软雅黑" w:eastAsia="微软雅黑" w:hAnsi="微软雅黑" w:hint="eastAsia"/>
          <w:color w:val="222222"/>
        </w:rPr>
        <w:t>  经伦理委员会批准的研究项目在实施前，研究项目负责人应当将该研究项目的主要内容、伦理审查决定在医学研究登记备案信息系统进行登记。</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第二十六条</w:t>
      </w:r>
      <w:r w:rsidRPr="00C43B86">
        <w:rPr>
          <w:rFonts w:ascii="微软雅黑" w:eastAsia="微软雅黑" w:hAnsi="微软雅黑" w:hint="eastAsia"/>
          <w:color w:val="222222"/>
        </w:rPr>
        <w:t>  在项目研究过程中，项目研究者应当将发生的严重不良反应或者严重不良事件及时向伦理委员会报告；伦理委员会应当及时审查并采取相应措施，以保护受试者的人身安全与健康权益。</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第二十七条</w:t>
      </w:r>
      <w:r w:rsidRPr="00C43B86">
        <w:rPr>
          <w:rFonts w:ascii="微软雅黑" w:eastAsia="微软雅黑" w:hAnsi="微软雅黑" w:hint="eastAsia"/>
          <w:color w:val="222222"/>
        </w:rPr>
        <w:t>  对已批准实施的研究项目，伦理委员会应当指定委员进行跟踪审查。跟踪审查包括以下内容：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（一）是否按照已通过伦理审查的研究方案进行试验；</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（二）研究过程中是否擅自变更项目研究内容；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（三）是否发生严重不良反应或者不良事件；</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（四）是否需要暂停或者提前终止研究项目；</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Fonts w:ascii="微软雅黑" w:eastAsia="微软雅黑" w:hAnsi="微软雅黑" w:hint="eastAsia"/>
          <w:color w:val="222222"/>
        </w:rPr>
        <w:lastRenderedPageBreak/>
        <w:t>（五）其他需要审查的内容。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跟踪审查的委员不得少于2人，在跟踪审查时应当及时将审查情况报告伦理委员会。</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第二十八条</w:t>
      </w:r>
      <w:r w:rsidRPr="00C43B86">
        <w:rPr>
          <w:rFonts w:ascii="微软雅黑" w:eastAsia="微软雅黑" w:hAnsi="微软雅黑" w:hint="eastAsia"/>
          <w:color w:val="222222"/>
        </w:rPr>
        <w:t>  对风险较大或者比较特殊的涉及人的生物医学研究伦理审查项目，伦理委员会可以根据需要申请省级医学伦理专家委员会协助提供咨询意见。</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第二十九条</w:t>
      </w:r>
      <w:r w:rsidRPr="00C43B86">
        <w:rPr>
          <w:rFonts w:ascii="微软雅黑" w:eastAsia="微软雅黑" w:hAnsi="微软雅黑" w:hint="eastAsia"/>
          <w:color w:val="222222"/>
        </w:rPr>
        <w:t>  多中心研究可以建立协作审查机制，确保各项目研究机构遵循一致性和及时性原则。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牵头机构的伦理委员会负责项目审查，并对参与机构的伦理审查结果进行确认。</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参与机构的伦理委员会应当及时对本机构参与的研究进行伦理审查，并对牵头机构反馈审查意见。</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为了保护受试者的人身安全，各机构均有权暂停或者终止本机构的项目研究。</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第三十条</w:t>
      </w:r>
      <w:r w:rsidRPr="00C43B86">
        <w:rPr>
          <w:rFonts w:ascii="微软雅黑" w:eastAsia="微软雅黑" w:hAnsi="微软雅黑" w:hint="eastAsia"/>
          <w:color w:val="222222"/>
        </w:rPr>
        <w:t>  境外机构或者个人与国内医疗卫生机构合作开展涉及人的生物医学研究的，应当向国内合作机构的伦理委员会申请研究项目伦理审查。</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第三十一条</w:t>
      </w:r>
      <w:r w:rsidRPr="00C43B86">
        <w:rPr>
          <w:rFonts w:ascii="微软雅黑" w:eastAsia="微软雅黑" w:hAnsi="微软雅黑" w:hint="eastAsia"/>
          <w:color w:val="222222"/>
        </w:rPr>
        <w:t>  在学术期刊发表涉及人的生物医学研究成果的项目研究者，应当出具该研究项目经过伦理审查批准的证明文件。</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第三十二条</w:t>
      </w:r>
      <w:r w:rsidRPr="00C43B86">
        <w:rPr>
          <w:rFonts w:ascii="微软雅黑" w:eastAsia="微软雅黑" w:hAnsi="微软雅黑" w:hint="eastAsia"/>
          <w:color w:val="222222"/>
        </w:rPr>
        <w:t xml:space="preserve">  伦理审查工作具有独立性，任何单位和个人不得干预伦理委员会的伦理审查过程及审查决定。　　</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Fonts w:ascii="微软雅黑" w:eastAsia="微软雅黑" w:hAnsi="微软雅黑" w:hint="eastAsia"/>
          <w:b/>
          <w:bCs/>
          <w:color w:val="222222"/>
        </w:rPr>
        <w:t>第四章  知情同意</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Style w:val="a7"/>
          <w:rFonts w:ascii="微软雅黑" w:eastAsia="微软雅黑" w:hAnsi="微软雅黑" w:hint="eastAsia"/>
          <w:color w:val="222222"/>
        </w:rPr>
        <w:t>第三十三条</w:t>
      </w:r>
      <w:r w:rsidRPr="00C43B86">
        <w:rPr>
          <w:rFonts w:ascii="微软雅黑" w:eastAsia="微软雅黑" w:hAnsi="微软雅黑" w:hint="eastAsia"/>
          <w:color w:val="222222"/>
        </w:rPr>
        <w:t>  项目研究者开展研究，应当获得受试者自愿签署的知情同意书；受试者不能以书面方式表示同意时，项目研究者应当获得其口头知情同意，并提交过程记录和证明材料。</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lastRenderedPageBreak/>
        <w:t>第三十四条</w:t>
      </w:r>
      <w:r w:rsidRPr="00C43B86">
        <w:rPr>
          <w:rFonts w:ascii="微软雅黑" w:eastAsia="微软雅黑" w:hAnsi="微软雅黑" w:hint="eastAsia"/>
          <w:color w:val="222222"/>
        </w:rPr>
        <w:t>  对无行为能力、限制行为能力的受试者，项目研究者应当获得其监护人或者法定代理人的书面知情同意。</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第三十五条</w:t>
      </w:r>
      <w:r w:rsidRPr="00C43B86">
        <w:rPr>
          <w:rFonts w:ascii="微软雅黑" w:eastAsia="微软雅黑" w:hAnsi="微软雅黑" w:hint="eastAsia"/>
          <w:color w:val="222222"/>
        </w:rPr>
        <w:t>  知情同意书应当含有必要、完整的信息，并以受试者能够理解的语言文字表达。</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第三十六条</w:t>
      </w:r>
      <w:r w:rsidRPr="00C43B86">
        <w:rPr>
          <w:rFonts w:ascii="微软雅黑" w:eastAsia="微软雅黑" w:hAnsi="微软雅黑" w:hint="eastAsia"/>
          <w:color w:val="222222"/>
        </w:rPr>
        <w:t>  知情同意书应当包括以下内容：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（一）研究目的、基本研究内容、流程、方法及研究时限；</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（二）研究者基本信息及研究机构资质；</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（三）研究结果可能给受试者、相关人员和社会带来的益处，以及给受试者可能带来的不适和风险；</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（四）对受试者的保护措施；</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（五）研究数据和受试者个人资料的保密范围和措施；</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（六）受试者的权利，包括自愿参加和随时退出、知情、同意或不同意、保密、补偿、受损害时获得免费治疗和赔偿、新信息的获取、新版本知情同意书的再次签署、获得知情同意书等；</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（七）受试者在参与研究前、研究后和研究过程中的注意事项。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第三十七条</w:t>
      </w:r>
      <w:r w:rsidRPr="00C43B86">
        <w:rPr>
          <w:rFonts w:ascii="微软雅黑" w:eastAsia="微软雅黑" w:hAnsi="微软雅黑" w:hint="eastAsia"/>
          <w:color w:val="222222"/>
        </w:rPr>
        <w:t>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项目研究者应当给予受试者充分的时间理解知情同意书的内容，由受试者作出是</w:t>
      </w:r>
      <w:r w:rsidRPr="00C43B86">
        <w:rPr>
          <w:rFonts w:ascii="微软雅黑" w:eastAsia="微软雅黑" w:hAnsi="微软雅黑" w:hint="eastAsia"/>
          <w:color w:val="222222"/>
        </w:rPr>
        <w:lastRenderedPageBreak/>
        <w:t>否同意参加研究的决定并签署知情同意书。</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在心理学研究中，因知情同意可能影响受试者对问题的回答，从而影响研究结果的准确性的，研究者可以在项目研究完成后充分告知受试者并获得知情同意书。</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第三十八条</w:t>
      </w:r>
      <w:r w:rsidRPr="00C43B86">
        <w:rPr>
          <w:rFonts w:ascii="微软雅黑" w:eastAsia="微软雅黑" w:hAnsi="微软雅黑" w:hint="eastAsia"/>
          <w:color w:val="222222"/>
        </w:rPr>
        <w:t>  当发生下列情形时，研究者应当再次获取受试者签署的知情同意书：</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（一）研究方案、范围、内容发生变化的；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（二）利用过去用于诊断、治疗的有身份标识的样本进行研究的；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（三）生物样本数据库中有身份标识的人体生物学样本或者相关临床病史资料，再次使用进行研究的；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（四）研究过程中发生其他变化的。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第三十九条</w:t>
      </w:r>
      <w:r w:rsidRPr="00C43B86">
        <w:rPr>
          <w:rFonts w:ascii="微软雅黑" w:eastAsia="微软雅黑" w:hAnsi="微软雅黑" w:hint="eastAsia"/>
          <w:color w:val="222222"/>
        </w:rPr>
        <w:t>  以下情形经伦理委员会审查批准后，可以免除签署知情同意书：</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（一）利用可识别身份信息的人体材料或者数据进行研究，已无法找到该受试者，且研究项目不涉及个人隐私和商业利益的；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（二）生物样本捐献者已经签署了知情同意书，同意所捐献样本及相关信息可用于所有医学研究的。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Fonts w:ascii="微软雅黑" w:eastAsia="微软雅黑" w:hAnsi="微软雅黑" w:hint="eastAsia"/>
          <w:b/>
          <w:bCs/>
          <w:color w:val="222222"/>
        </w:rPr>
        <w:t>第五章  监督管理</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Style w:val="a7"/>
          <w:rFonts w:ascii="微软雅黑" w:eastAsia="微软雅黑" w:hAnsi="微软雅黑" w:hint="eastAsia"/>
          <w:color w:val="222222"/>
        </w:rPr>
        <w:t>第四十条</w:t>
      </w:r>
      <w:r w:rsidRPr="00C43B86">
        <w:rPr>
          <w:rFonts w:ascii="微软雅黑" w:eastAsia="微软雅黑" w:hAnsi="微软雅黑" w:hint="eastAsia"/>
          <w:color w:val="222222"/>
        </w:rPr>
        <w:t>  国家卫生计生委负责组织全国涉及人的生物医学研究伦理审查工作的检查、督导；国家中医药管理局负责组织全国中医药研究伦理审查工作的检查、督导。</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县级以上地方卫生计生行政部门应当加强对本行政区域涉及人的生物医学研究伦理审查工作的日常监督管理。主要监督检查以下内容：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Fonts w:ascii="微软雅黑" w:eastAsia="微软雅黑" w:hAnsi="微软雅黑" w:hint="eastAsia"/>
          <w:color w:val="222222"/>
        </w:rPr>
        <w:lastRenderedPageBreak/>
        <w:t>（一）医疗卫生机构是否按照要求设立伦理委员会，并进行备案；</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（二）伦理委员会是否建立伦理审查制度；</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（三）伦理审查内容和程序是否符合要求；</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（四）审查的研究项目是否如实在我国医学研究登记备案信息系统进行登记；</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（五）伦理审查结果执行情况；</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（六）伦理审查文档管理情况；</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（七）伦理委员会委员的伦理培训、学习情况；</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（八）对国家和省级医学伦理专家委员会提出的改进意见或者建议是否落实；</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（九）其他需要监督检查的相关内容。</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第四十一条</w:t>
      </w:r>
      <w:r w:rsidRPr="00C43B86">
        <w:rPr>
          <w:rFonts w:ascii="微软雅黑" w:eastAsia="微软雅黑" w:hAnsi="微软雅黑" w:hint="eastAsia"/>
          <w:color w:val="222222"/>
        </w:rPr>
        <w:t>  国家医学伦理专家委员会应当对省级医学伦理专家委员会的工作进行指导、检查和评估。</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第四十二条</w:t>
      </w:r>
      <w:r w:rsidRPr="00C43B86">
        <w:rPr>
          <w:rFonts w:ascii="微软雅黑" w:eastAsia="微软雅黑" w:hAnsi="微软雅黑" w:hint="eastAsia"/>
          <w:color w:val="222222"/>
        </w:rPr>
        <w:t>  医疗卫生机构应当加强对本机构设立的伦理委员会开展的涉及人的生物医学研究伦理审查工作的日常管理，定期评估伦理委员会工作质量，对发现的问题及时提出改进意见或者建议，根据需要调整伦理委员会委员等。</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第四十三条</w:t>
      </w:r>
      <w:r w:rsidRPr="00C43B86">
        <w:rPr>
          <w:rFonts w:ascii="微软雅黑" w:eastAsia="微软雅黑" w:hAnsi="微软雅黑" w:hint="eastAsia"/>
          <w:color w:val="222222"/>
        </w:rPr>
        <w:t>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lastRenderedPageBreak/>
        <w:t>第四十四条</w:t>
      </w:r>
      <w:r w:rsidRPr="00C43B86">
        <w:rPr>
          <w:rFonts w:ascii="微软雅黑" w:eastAsia="微软雅黑" w:hAnsi="微软雅黑" w:hint="eastAsia"/>
          <w:color w:val="222222"/>
        </w:rPr>
        <w:t>  任何单位或者个人均有权举报涉及人的生物医学研究中存在的违规或者不端行为。</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Fonts w:ascii="微软雅黑" w:eastAsia="微软雅黑" w:hAnsi="微软雅黑" w:hint="eastAsia"/>
          <w:b/>
          <w:bCs/>
          <w:color w:val="222222"/>
        </w:rPr>
        <w:t>第六章  法律责任</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Style w:val="a7"/>
          <w:rFonts w:ascii="微软雅黑" w:eastAsia="微软雅黑" w:hAnsi="微软雅黑" w:hint="eastAsia"/>
          <w:color w:val="222222"/>
        </w:rPr>
        <w:t>第四十五条</w:t>
      </w:r>
      <w:r w:rsidRPr="00C43B86">
        <w:rPr>
          <w:rFonts w:ascii="微软雅黑" w:eastAsia="微软雅黑" w:hAnsi="微软雅黑" w:hint="eastAsia"/>
          <w:color w:val="222222"/>
        </w:rPr>
        <w:t>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第四十六条</w:t>
      </w:r>
      <w:r w:rsidRPr="00C43B86">
        <w:rPr>
          <w:rFonts w:ascii="微软雅黑" w:eastAsia="微软雅黑" w:hAnsi="微软雅黑" w:hint="eastAsia"/>
          <w:color w:val="222222"/>
        </w:rPr>
        <w:t>  医疗卫生机构及其伦理委员会违反本办法规定，有下列情形之一的，由县级以上地方卫生计生行政部门责令限期整改，并可根据情节轻重给予通报批评、警告；对机构主要负责人和其他责任人员，依法给予处分：</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（一）伦理委员会组成、委员资质不符合要求的；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（二）未建立伦理审查工作制度或者操作规程的；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（三）未按照伦理审查原则和相关规章制度进行审查的；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（四）泄露研究项目方案、受试者个人信息以及委员审查意见的；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（五）未按照规定进行备案的；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（六）其他违反本办法规定的情形。</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第四十七条</w:t>
      </w:r>
      <w:r w:rsidRPr="00C43B86">
        <w:rPr>
          <w:rFonts w:ascii="微软雅黑" w:eastAsia="微软雅黑" w:hAnsi="微软雅黑" w:hint="eastAsia"/>
          <w:color w:val="222222"/>
        </w:rPr>
        <w:t>  项目研究者违反本办法规定，有下列情形之一的，由县级以上地方卫生计生行政部门责令限期整改，并可根据情节轻重给予通报批评、警告；对主要负责人和其他责任人员，依法给予处分：</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（一）研究项目或者研究方案未获得伦理委员会审查批准擅自开展项目研究工作的；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Fonts w:ascii="微软雅黑" w:eastAsia="微软雅黑" w:hAnsi="微软雅黑" w:hint="eastAsia"/>
          <w:color w:val="222222"/>
        </w:rPr>
        <w:lastRenderedPageBreak/>
        <w:t>（二）研究过程中发生严重不良反应或者严重不良事件未及时报告伦理委员会的；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（三）违反知情同意相关规定开展项目研究的；</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t>（四）其他违反本办法规定的情形。</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第四十八条</w:t>
      </w:r>
      <w:r w:rsidRPr="00C43B86">
        <w:rPr>
          <w:rFonts w:ascii="微软雅黑" w:eastAsia="微软雅黑" w:hAnsi="微软雅黑" w:hint="eastAsia"/>
          <w:color w:val="222222"/>
        </w:rPr>
        <w:t>  医疗卫生机构、项目研究者在开展涉及人的生物医学研究工作中，违反《执业医师法》、《医疗机构管理条例》等法律法规相关规定的，由县级以上地方卫生计生行政部门依法进行处理。</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r w:rsidRPr="00C43B86">
        <w:rPr>
          <w:rStyle w:val="a7"/>
          <w:rFonts w:ascii="微软雅黑" w:eastAsia="微软雅黑" w:hAnsi="微软雅黑" w:hint="eastAsia"/>
          <w:color w:val="222222"/>
        </w:rPr>
        <w:t>第四十九条</w:t>
      </w:r>
      <w:r w:rsidRPr="00C43B86">
        <w:rPr>
          <w:rFonts w:ascii="微软雅黑" w:eastAsia="微软雅黑" w:hAnsi="微软雅黑" w:hint="eastAsia"/>
          <w:color w:val="222222"/>
        </w:rPr>
        <w:t>  违反本办法规定的机构和个人，给他人人身、财产造成损害的，应当依法承担民事责任；构成犯罪的，依法追究刑事责任。</w:t>
      </w:r>
      <w:r w:rsidRPr="00C43B86">
        <w:rPr>
          <w:rStyle w:val="apple-converted-space"/>
          <w:rFonts w:ascii="微软雅黑" w:eastAsia="微软雅黑" w:hAnsi="微软雅黑" w:hint="eastAsia"/>
          <w:color w:val="222222"/>
        </w:rPr>
        <w:t> </w:t>
      </w:r>
      <w:r w:rsidRPr="00C43B86">
        <w:rPr>
          <w:rFonts w:ascii="微软雅黑" w:eastAsia="微软雅黑" w:hAnsi="微软雅黑" w:hint="eastAsia"/>
          <w:color w:val="222222"/>
        </w:rPr>
        <w:br/>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222222"/>
        </w:rPr>
      </w:pPr>
      <w:r w:rsidRPr="00C43B86">
        <w:rPr>
          <w:rFonts w:ascii="微软雅黑" w:eastAsia="微软雅黑" w:hAnsi="微软雅黑" w:hint="eastAsia"/>
          <w:b/>
          <w:bCs/>
          <w:color w:val="222222"/>
        </w:rPr>
        <w:t>第七章  附则</w:t>
      </w:r>
    </w:p>
    <w:p w:rsidR="00953630" w:rsidRPr="00C43B86" w:rsidRDefault="00953630" w:rsidP="00953630">
      <w:pPr>
        <w:pStyle w:val="a5"/>
        <w:shd w:val="clear" w:color="auto" w:fill="FFFFFF"/>
        <w:wordWrap w:val="0"/>
        <w:spacing w:before="0" w:beforeAutospacing="0" w:after="0" w:afterAutospacing="0" w:line="450" w:lineRule="atLeast"/>
        <w:outlineLvl w:val="3"/>
        <w:rPr>
          <w:rFonts w:ascii="微软雅黑" w:eastAsia="微软雅黑" w:hAnsi="微软雅黑"/>
          <w:color w:val="000000" w:themeColor="text1"/>
        </w:rPr>
      </w:pPr>
      <w:r w:rsidRPr="00C43B86">
        <w:rPr>
          <w:rStyle w:val="a7"/>
          <w:rFonts w:ascii="微软雅黑" w:eastAsia="微软雅黑" w:hAnsi="微软雅黑" w:hint="eastAsia"/>
          <w:color w:val="222222"/>
        </w:rPr>
        <w:t>第五十条</w:t>
      </w:r>
      <w:r w:rsidRPr="00C43B86">
        <w:rPr>
          <w:rFonts w:ascii="微软雅黑" w:eastAsia="微软雅黑" w:hAnsi="微软雅黑" w:hint="eastAsia"/>
          <w:color w:val="222222"/>
        </w:rPr>
        <w:t>  本办法自2016年12月1日起施行。本办法发布前，从事涉及人的生物医学研究的医疗卫生机构已设立伦理委员会的，应当自本办法发布之日起3个月内向本机构的执业登记机关备案，并在医学研究登记备案信息系统登记。</w:t>
      </w:r>
    </w:p>
    <w:p w:rsidR="00564949" w:rsidRPr="00953630" w:rsidRDefault="00564949"/>
    <w:sectPr w:rsidR="00564949" w:rsidRPr="00953630" w:rsidSect="00AC5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D4" w:rsidRDefault="00E831D4" w:rsidP="00953630">
      <w:r>
        <w:separator/>
      </w:r>
    </w:p>
  </w:endnote>
  <w:endnote w:type="continuationSeparator" w:id="1">
    <w:p w:rsidR="00E831D4" w:rsidRDefault="00E831D4" w:rsidP="00953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D4" w:rsidRDefault="00E831D4" w:rsidP="00953630">
      <w:r>
        <w:separator/>
      </w:r>
    </w:p>
  </w:footnote>
  <w:footnote w:type="continuationSeparator" w:id="1">
    <w:p w:rsidR="00E831D4" w:rsidRDefault="00E831D4" w:rsidP="00953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630"/>
    <w:rsid w:val="00372EB3"/>
    <w:rsid w:val="00564949"/>
    <w:rsid w:val="005F016D"/>
    <w:rsid w:val="00660226"/>
    <w:rsid w:val="00734E1D"/>
    <w:rsid w:val="00796B87"/>
    <w:rsid w:val="0090627B"/>
    <w:rsid w:val="00921F6C"/>
    <w:rsid w:val="00953630"/>
    <w:rsid w:val="00AA32A7"/>
    <w:rsid w:val="00AC5734"/>
    <w:rsid w:val="00C43B86"/>
    <w:rsid w:val="00C623F1"/>
    <w:rsid w:val="00D97CAB"/>
    <w:rsid w:val="00E831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6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3630"/>
    <w:rPr>
      <w:sz w:val="18"/>
      <w:szCs w:val="18"/>
    </w:rPr>
  </w:style>
  <w:style w:type="paragraph" w:styleId="a4">
    <w:name w:val="footer"/>
    <w:basedOn w:val="a"/>
    <w:link w:val="Char0"/>
    <w:uiPriority w:val="99"/>
    <w:semiHidden/>
    <w:unhideWhenUsed/>
    <w:rsid w:val="009536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3630"/>
    <w:rPr>
      <w:sz w:val="18"/>
      <w:szCs w:val="18"/>
    </w:rPr>
  </w:style>
  <w:style w:type="paragraph" w:styleId="a5">
    <w:name w:val="Normal (Web)"/>
    <w:basedOn w:val="a"/>
    <w:uiPriority w:val="99"/>
    <w:semiHidden/>
    <w:unhideWhenUsed/>
    <w:rsid w:val="0095363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53630"/>
  </w:style>
  <w:style w:type="character" w:styleId="a6">
    <w:name w:val="Hyperlink"/>
    <w:basedOn w:val="a0"/>
    <w:uiPriority w:val="99"/>
    <w:semiHidden/>
    <w:unhideWhenUsed/>
    <w:rsid w:val="00953630"/>
    <w:rPr>
      <w:color w:val="0000FF"/>
      <w:u w:val="single"/>
    </w:rPr>
  </w:style>
  <w:style w:type="character" w:styleId="a7">
    <w:name w:val="Strong"/>
    <w:basedOn w:val="a0"/>
    <w:uiPriority w:val="22"/>
    <w:qFormat/>
    <w:rsid w:val="00953630"/>
    <w:rPr>
      <w:b/>
      <w:bCs/>
    </w:rPr>
  </w:style>
</w:styles>
</file>

<file path=word/webSettings.xml><?xml version="1.0" encoding="utf-8"?>
<w:webSettings xmlns:r="http://schemas.openxmlformats.org/officeDocument/2006/relationships" xmlns:w="http://schemas.openxmlformats.org/wordprocessingml/2006/main">
  <w:divs>
    <w:div w:id="13110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sci.cn/meetin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1084</Words>
  <Characters>6183</Characters>
  <Application>Microsoft Office Word</Application>
  <DocSecurity>0</DocSecurity>
  <Lines>51</Lines>
  <Paragraphs>14</Paragraphs>
  <ScaleCrop>false</ScaleCrop>
  <Company>Sky123.Org</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Windows User</cp:lastModifiedBy>
  <cp:revision>7</cp:revision>
  <dcterms:created xsi:type="dcterms:W3CDTF">2016-11-08T01:15:00Z</dcterms:created>
  <dcterms:modified xsi:type="dcterms:W3CDTF">2020-03-31T06:02:00Z</dcterms:modified>
</cp:coreProperties>
</file>